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k Free" w:cs="Ink Free" w:eastAsia="Ink Free" w:hAnsi="Ink Free"/>
          <w:sz w:val="44"/>
          <w:szCs w:val="44"/>
        </w:rPr>
      </w:pPr>
      <w:r w:rsidDel="00000000" w:rsidR="00000000" w:rsidRPr="00000000">
        <w:rPr>
          <w:rFonts w:ascii="Ink Free" w:cs="Ink Free" w:eastAsia="Ink Free" w:hAnsi="Ink Free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Ink Free" w:cs="Ink Free" w:eastAsia="Ink Free" w:hAnsi="Ink Free"/>
          <w:sz w:val="44"/>
          <w:szCs w:val="44"/>
          <w:rtl w:val="0"/>
        </w:rPr>
        <w:t xml:space="preserve">Borland Elementary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362075" cy="1164590"/>
            <wp:effectExtent b="0" l="0" r="0" t="0"/>
            <wp:wrapSquare wrapText="bothSides" distB="0" distT="0" distL="114300" distR="11430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Ink Free" w:cs="Ink Free" w:eastAsia="Ink Free" w:hAnsi="Ink Free"/>
          <w:sz w:val="44"/>
          <w:szCs w:val="44"/>
        </w:rPr>
      </w:pPr>
      <w:r w:rsidDel="00000000" w:rsidR="00000000" w:rsidRPr="00000000">
        <w:rPr>
          <w:rFonts w:ascii="Ink Free" w:cs="Ink Free" w:eastAsia="Ink Free" w:hAnsi="Ink Free"/>
          <w:sz w:val="44"/>
          <w:szCs w:val="44"/>
          <w:rtl w:val="0"/>
        </w:rPr>
        <w:t xml:space="preserve">Suggested School Supply List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3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80"/>
        <w:gridCol w:w="3690"/>
        <w:gridCol w:w="3865"/>
        <w:tblGridChange w:id="0">
          <w:tblGrid>
            <w:gridCol w:w="3780"/>
            <w:gridCol w:w="3690"/>
            <w:gridCol w:w="3865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u w:val="single"/>
                <w:rtl w:val="0"/>
              </w:rPr>
              <w:t xml:space="preserve"> Grade</w:t>
            </w:r>
          </w:p>
        </w:tc>
      </w:tr>
      <w:tr>
        <w:trPr>
          <w:cantSplit w:val="0"/>
          <w:trHeight w:val="71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 – two pocket folders with fasteners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Dry Erase Markers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eraser to use on whiteboards (an old clean sock would be fine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Crayons, Colored Pencils and Markers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One inch, three ring binder with pockets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pens (any dark color but black)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Dozen #2 Pencils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Pencil Box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Ear buds/headphones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Erasers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Gym shoes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Refillable water bottle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Ear buds/headphones (may need a backup pair or two)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dozen, #2 pencils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Erasers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Pencil box/pouch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Crayons, Colored Pencils and Markers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Highlighter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Colored Pens (not black)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Dry Erase Markers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1-2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composition books or spiral bound notebooks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 two pocket folders with fasteners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Scissors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Gym shoes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Refillable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water bottle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Pencil pouch that zips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Crayons, Colored Pencils, and Markers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#2 Pencils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Erasers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Highlighter (any color)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One inch, three ring binder with pockets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Gym Shoes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Ear buds/headphones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In addition, classrooms would appreciate: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Kleenex and Clorox Wipes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467360</wp:posOffset>
            </wp:positionH>
            <wp:positionV relativeFrom="paragraph">
              <wp:posOffset>74295</wp:posOffset>
            </wp:positionV>
            <wp:extent cx="284480" cy="28257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Backpacks with wheels are NOT allowed at Borland because they do not fit in the lockers</w:t>
      </w:r>
    </w:p>
    <w:sectPr>
      <w:pgSz w:h="15840" w:w="12240" w:orient="portrait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k Free"/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76BD8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76BD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62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627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6iLnqlAXl8pvnZDXMPVelx61og==">CgMxLjAyCGguZ2pkZ3hzOAByITE3amhVVFJpa1EwNjN3cHZBdWRMbmNBZk8xWUpLOC1Tbw==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2020-08-05T17:58:00Z</dcterms:created>
  <dc:creator>Melissa Lemmert</dc:creator>
</cp:coreProperties>
</file>